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5194" w14:textId="3930EED0" w:rsidR="00412D2B" w:rsidRPr="00412D2B" w:rsidRDefault="00412D2B" w:rsidP="00B333F9">
      <w:pPr>
        <w:spacing w:after="0"/>
        <w:jc w:val="center"/>
        <w:rPr>
          <w:b/>
          <w:bCs/>
        </w:rPr>
      </w:pPr>
      <w:r w:rsidRPr="00412D2B">
        <w:rPr>
          <w:b/>
          <w:bCs/>
        </w:rPr>
        <w:t>ALCOHOL BEVERAGE POLICY</w:t>
      </w:r>
    </w:p>
    <w:p w14:paraId="57308370" w14:textId="77777777" w:rsidR="00412D2B" w:rsidRPr="00412D2B" w:rsidRDefault="00412D2B" w:rsidP="00B333F9">
      <w:pPr>
        <w:spacing w:after="0"/>
        <w:jc w:val="center"/>
        <w:rPr>
          <w:b/>
          <w:bCs/>
        </w:rPr>
      </w:pPr>
      <w:r w:rsidRPr="00412D2B">
        <w:rPr>
          <w:b/>
          <w:bCs/>
        </w:rPr>
        <w:t>CLAYTON STATE UNIVERSITY</w:t>
      </w:r>
    </w:p>
    <w:p w14:paraId="7B2F565F" w14:textId="77777777" w:rsidR="00412D2B" w:rsidRDefault="00412D2B" w:rsidP="00412D2B"/>
    <w:p w14:paraId="62116FEC" w14:textId="77777777" w:rsidR="00412D2B" w:rsidRPr="00DB2CD0" w:rsidRDefault="00412D2B" w:rsidP="00412D2B">
      <w:pPr>
        <w:spacing w:after="0"/>
        <w:rPr>
          <w:b/>
          <w:bCs/>
        </w:rPr>
      </w:pPr>
      <w:r w:rsidRPr="00DB2CD0">
        <w:rPr>
          <w:b/>
          <w:bCs/>
        </w:rPr>
        <w:t>Policy Purpose:</w:t>
      </w:r>
    </w:p>
    <w:p w14:paraId="5717512C" w14:textId="03CD51CF" w:rsidR="00412D2B" w:rsidRDefault="00412D2B" w:rsidP="00412D2B">
      <w:pPr>
        <w:spacing w:after="0"/>
      </w:pPr>
      <w:r>
        <w:t>The purpose of the Clayton State University (CSU) Alcohol Use Policy is to provide guidance to the campus community and ensure compliance with federal and state laws and the Board of Regents (BOR) of the University System of Georgia (USG) policies and procedures regarding the use of alcohol on campus.</w:t>
      </w:r>
    </w:p>
    <w:p w14:paraId="17D84C4F" w14:textId="77777777" w:rsidR="00412D2B" w:rsidRDefault="00412D2B" w:rsidP="00412D2B">
      <w:pPr>
        <w:spacing w:after="0"/>
      </w:pPr>
    </w:p>
    <w:p w14:paraId="3491E5DE" w14:textId="77777777" w:rsidR="00412D2B" w:rsidRPr="00DB2CD0" w:rsidRDefault="00412D2B" w:rsidP="00412D2B">
      <w:pPr>
        <w:spacing w:after="0"/>
        <w:rPr>
          <w:b/>
          <w:bCs/>
        </w:rPr>
      </w:pPr>
      <w:r w:rsidRPr="00DB2CD0">
        <w:rPr>
          <w:b/>
          <w:bCs/>
        </w:rPr>
        <w:t>Background:</w:t>
      </w:r>
    </w:p>
    <w:p w14:paraId="2A262944" w14:textId="76C82D8A" w:rsidR="00412D2B" w:rsidRDefault="00412D2B" w:rsidP="00412D2B">
      <w:pPr>
        <w:spacing w:after="0"/>
      </w:pPr>
      <w:r>
        <w:t>CSU is committed to providing a safe and healthy learning environment for all faculty, staff and students, upholding and enforcing the laws of the state of Georgia. This policy was established in compliance with the Drug-Free Schools and Communities Act Amendments of 1989 (DFSCA), as articulated in the Education Department General Administrative Regulations (EDGAR), Part 86- the Drug Free Schools and Campuses Regulations and the US Department of Labor Drug-Free Workplace Act of 1988.</w:t>
      </w:r>
    </w:p>
    <w:p w14:paraId="370FBF80" w14:textId="77777777" w:rsidR="00412D2B" w:rsidRDefault="00412D2B" w:rsidP="00412D2B">
      <w:pPr>
        <w:spacing w:after="0"/>
      </w:pPr>
    </w:p>
    <w:p w14:paraId="370132A5" w14:textId="788801F0" w:rsidR="00412D2B" w:rsidRDefault="00412D2B" w:rsidP="00412D2B">
      <w:pPr>
        <w:spacing w:after="0"/>
      </w:pPr>
      <w:r>
        <w:t>The possession. consumption. or furnishing of alcoholic beverages on the Clayton State University campus is prohibited except for events sponsored by external organizations or individuals or for pre-approved events sponsored by the University.</w:t>
      </w:r>
    </w:p>
    <w:p w14:paraId="11361256" w14:textId="77777777" w:rsidR="00412D2B" w:rsidRDefault="00412D2B" w:rsidP="00412D2B">
      <w:pPr>
        <w:spacing w:after="0"/>
      </w:pPr>
    </w:p>
    <w:p w14:paraId="6C5AC95E" w14:textId="04DC13B5" w:rsidR="00412D2B" w:rsidRDefault="00412D2B" w:rsidP="00412D2B">
      <w:pPr>
        <w:spacing w:after="0"/>
      </w:pPr>
      <w:r>
        <w:t>To ensure compliance the special conditions permitting the service of alcoholic beverage are contained in the "Alcoholic Beverage Service Agreement" entered into between Clayton State University and the external organization or persons permitted to serve alcoholic beverages. The University reserves the right to require additional requirements for large or complex events.</w:t>
      </w:r>
    </w:p>
    <w:p w14:paraId="08415046" w14:textId="096BE538" w:rsidR="00412D2B" w:rsidRDefault="00412D2B" w:rsidP="00412D2B">
      <w:pPr>
        <w:spacing w:after="0"/>
      </w:pPr>
      <w:r>
        <w:t>All persons must comply with federal, state, and local laws and the policies of CSU and the Board of Regents governing the use, possession, manufacture, distribution, dispensation, and sale of alcoholic beverages while on the CSU campus and at CSU events either on- or off-campus.</w:t>
      </w:r>
    </w:p>
    <w:p w14:paraId="19F1A6E4" w14:textId="77777777" w:rsidR="00B333F9" w:rsidRDefault="00B333F9" w:rsidP="00412D2B">
      <w:pPr>
        <w:spacing w:after="0"/>
      </w:pPr>
    </w:p>
    <w:p w14:paraId="5D310CB2" w14:textId="77777777" w:rsidR="00412D2B" w:rsidRDefault="00412D2B" w:rsidP="00412D2B">
      <w:pPr>
        <w:spacing w:after="0"/>
        <w:rPr>
          <w:b/>
          <w:bCs/>
        </w:rPr>
      </w:pPr>
      <w:r w:rsidRPr="00DB2CD0">
        <w:rPr>
          <w:b/>
          <w:bCs/>
        </w:rPr>
        <w:t>Alcohol Policy</w:t>
      </w:r>
    </w:p>
    <w:p w14:paraId="4B0055F0" w14:textId="77777777" w:rsidR="00CC1A06" w:rsidRDefault="00CC1A06" w:rsidP="00CC1A06">
      <w:pPr>
        <w:spacing w:after="0"/>
      </w:pPr>
      <w:r>
        <w:t>Alcohol may be served at approved CSU events that have received prior approval from the Office of the President. Presidential permission must be obtained in writing and filed with the Department of University Events.</w:t>
      </w:r>
    </w:p>
    <w:p w14:paraId="66EDA97C" w14:textId="77777777" w:rsidR="00CC1A06" w:rsidRDefault="00CC1A06" w:rsidP="00CC1A06">
      <w:pPr>
        <w:spacing w:after="0"/>
      </w:pPr>
    </w:p>
    <w:p w14:paraId="468BD6F5" w14:textId="77777777" w:rsidR="00CC1A06" w:rsidRDefault="00CC1A06" w:rsidP="00CC1A06">
      <w:pPr>
        <w:spacing w:after="0"/>
      </w:pPr>
      <w:r>
        <w:t>The documentation must attest to the following:</w:t>
      </w:r>
    </w:p>
    <w:p w14:paraId="7DC257D5" w14:textId="77777777" w:rsidR="00CC1A06" w:rsidRDefault="00CC1A06" w:rsidP="00CC1A06">
      <w:pPr>
        <w:spacing w:after="0"/>
        <w:ind w:left="720" w:hanging="720"/>
      </w:pPr>
      <w:r>
        <w:t>•</w:t>
      </w:r>
      <w:r>
        <w:tab/>
        <w:t>No guests under the age of 21 will have access to alcoholic beverages. Proof of age must be provided. Guests 21 and above will be given a wristband that must be worn during the event.</w:t>
      </w:r>
    </w:p>
    <w:p w14:paraId="23B076A0" w14:textId="77777777" w:rsidR="00CC1A06" w:rsidRDefault="00CC1A06" w:rsidP="00CC1A06">
      <w:pPr>
        <w:spacing w:after="0"/>
        <w:ind w:left="720" w:hanging="720"/>
      </w:pPr>
      <w:r>
        <w:t>•</w:t>
      </w:r>
      <w:r>
        <w:tab/>
        <w:t>Catering staff must be present at the event and the distribution of alcohol must be done by a trained server aged 21 years or older.</w:t>
      </w:r>
    </w:p>
    <w:p w14:paraId="43C38F7F" w14:textId="77777777" w:rsidR="00CC1A06" w:rsidRDefault="00CC1A06" w:rsidP="00CC1A06">
      <w:pPr>
        <w:spacing w:after="0"/>
      </w:pPr>
      <w:r>
        <w:t>•</w:t>
      </w:r>
      <w:r>
        <w:tab/>
        <w:t>A campus police officer is required to attend any event that serves alcohol.</w:t>
      </w:r>
    </w:p>
    <w:p w14:paraId="4064DDE4" w14:textId="77777777" w:rsidR="00CC1A06" w:rsidRDefault="00CC1A06" w:rsidP="00CC1A06">
      <w:pPr>
        <w:spacing w:after="0"/>
      </w:pPr>
      <w:r>
        <w:t>•</w:t>
      </w:r>
      <w:r>
        <w:tab/>
        <w:t xml:space="preserve">The event host is responsible for the safety and monitoring of alcohol consumption. </w:t>
      </w:r>
    </w:p>
    <w:p w14:paraId="7024B352" w14:textId="77777777" w:rsidR="00CC1A06" w:rsidRDefault="00CC1A06" w:rsidP="00412D2B">
      <w:pPr>
        <w:spacing w:after="0"/>
        <w:rPr>
          <w:b/>
          <w:bCs/>
        </w:rPr>
      </w:pPr>
    </w:p>
    <w:p w14:paraId="7730B13A" w14:textId="77777777" w:rsidR="00024159" w:rsidRDefault="00024159" w:rsidP="00024159">
      <w:pPr>
        <w:spacing w:after="0"/>
      </w:pPr>
      <w:r>
        <w:t>Alcoholic beverages service and consumption of alcoholic beverages is restricted to the specified location. The following rules must be met:</w:t>
      </w:r>
    </w:p>
    <w:p w14:paraId="220BF270" w14:textId="77777777" w:rsidR="00024159" w:rsidRDefault="00024159" w:rsidP="00024159">
      <w:pPr>
        <w:spacing w:after="0"/>
      </w:pPr>
      <w:r>
        <w:t xml:space="preserve">1. </w:t>
      </w:r>
      <w:proofErr w:type="gramStart"/>
      <w:r>
        <w:t>A named</w:t>
      </w:r>
      <w:proofErr w:type="gramEnd"/>
      <w:r>
        <w:t xml:space="preserve"> representative of the sponsoring external organization or person must be present during the entire event.</w:t>
      </w:r>
    </w:p>
    <w:p w14:paraId="3F60699C" w14:textId="77777777" w:rsidR="00024159" w:rsidRDefault="00024159" w:rsidP="00024159">
      <w:pPr>
        <w:spacing w:after="0"/>
      </w:pPr>
      <w:r>
        <w:lastRenderedPageBreak/>
        <w:t>2. Self-service is not permitted. Clayton State University’s dining services provider must serve all alcoholic beverages.</w:t>
      </w:r>
    </w:p>
    <w:p w14:paraId="70C064FA" w14:textId="77777777" w:rsidR="00024159" w:rsidRDefault="00024159" w:rsidP="00024159">
      <w:pPr>
        <w:spacing w:after="0"/>
      </w:pPr>
      <w:r>
        <w:t>3. Printed materials. websites. etc. including invitations to functions. may not include reference to alcoholic beverages.</w:t>
      </w:r>
    </w:p>
    <w:p w14:paraId="1FEECCD3" w14:textId="77777777" w:rsidR="00024159" w:rsidRDefault="00024159" w:rsidP="00024159">
      <w:pPr>
        <w:spacing w:after="0"/>
      </w:pPr>
      <w:r>
        <w:t>4. Proof of age must be requested of guests consuming alcoholic beverages.</w:t>
      </w:r>
    </w:p>
    <w:p w14:paraId="273473D3" w14:textId="77777777" w:rsidR="00024159" w:rsidRDefault="00024159" w:rsidP="00024159">
      <w:pPr>
        <w:spacing w:after="0"/>
      </w:pPr>
      <w:r>
        <w:t xml:space="preserve">5. The licensed bartender has </w:t>
      </w:r>
      <w:proofErr w:type="gramStart"/>
      <w:r>
        <w:t>the</w:t>
      </w:r>
      <w:proofErr w:type="gramEnd"/>
      <w:r>
        <w:t xml:space="preserve"> obligation to refuse service to anyone who is visibly or otherwise apparently intoxicated.</w:t>
      </w:r>
    </w:p>
    <w:p w14:paraId="224C2FD5" w14:textId="77777777" w:rsidR="00024159" w:rsidRDefault="00024159" w:rsidP="00024159">
      <w:pPr>
        <w:spacing w:after="0"/>
      </w:pPr>
      <w:r>
        <w:t>6. The facility must be properly opened prior to the event and secured immediately following the event.</w:t>
      </w:r>
    </w:p>
    <w:p w14:paraId="5FD3D179" w14:textId="77777777" w:rsidR="00024159" w:rsidRDefault="00024159" w:rsidP="00024159">
      <w:pPr>
        <w:spacing w:after="0"/>
      </w:pPr>
    </w:p>
    <w:p w14:paraId="5C17F9A7" w14:textId="77777777" w:rsidR="00024159" w:rsidRPr="00095C8E" w:rsidRDefault="00024159" w:rsidP="00024159">
      <w:pPr>
        <w:spacing w:after="0"/>
        <w:rPr>
          <w:b/>
          <w:bCs/>
        </w:rPr>
      </w:pPr>
      <w:r w:rsidRPr="00095C8E">
        <w:rPr>
          <w:b/>
          <w:bCs/>
        </w:rPr>
        <w:t>Scope:</w:t>
      </w:r>
    </w:p>
    <w:p w14:paraId="1ED16EAF" w14:textId="77777777" w:rsidR="00024159" w:rsidRDefault="00024159" w:rsidP="00024159">
      <w:pPr>
        <w:spacing w:after="0"/>
      </w:pPr>
      <w:r>
        <w:t>All persons must comply with this policy while on the CSU campus and/or attending, organizing or supervising CSU events on or off campus.</w:t>
      </w:r>
    </w:p>
    <w:p w14:paraId="63900271" w14:textId="77777777" w:rsidR="00024159" w:rsidRDefault="00024159" w:rsidP="00024159">
      <w:pPr>
        <w:spacing w:after="0"/>
      </w:pPr>
    </w:p>
    <w:p w14:paraId="26BAA535" w14:textId="77777777" w:rsidR="00024159" w:rsidRPr="00095C8E" w:rsidRDefault="00024159" w:rsidP="00024159">
      <w:pPr>
        <w:spacing w:after="0"/>
        <w:rPr>
          <w:b/>
          <w:bCs/>
        </w:rPr>
      </w:pPr>
      <w:r w:rsidRPr="00095C8E">
        <w:rPr>
          <w:b/>
          <w:bCs/>
        </w:rPr>
        <w:t>Process:</w:t>
      </w:r>
    </w:p>
    <w:p w14:paraId="6160BB44" w14:textId="77777777" w:rsidR="00024159" w:rsidRDefault="00024159" w:rsidP="00024159">
      <w:pPr>
        <w:spacing w:after="0"/>
      </w:pPr>
      <w:r>
        <w:t>1.</w:t>
      </w:r>
      <w:r>
        <w:tab/>
        <w:t>Prohibition of Outside Containers and Cups</w:t>
      </w:r>
    </w:p>
    <w:p w14:paraId="56FD17D0" w14:textId="77777777" w:rsidR="00024159" w:rsidRDefault="00024159" w:rsidP="00024159">
      <w:pPr>
        <w:pStyle w:val="ListParagraph"/>
        <w:numPr>
          <w:ilvl w:val="0"/>
          <w:numId w:val="7"/>
        </w:numPr>
        <w:spacing w:after="0"/>
      </w:pPr>
      <w:r>
        <w:t>Policy: Outside containers, bottles, and cups are strictly prohibited at the event.</w:t>
      </w:r>
    </w:p>
    <w:p w14:paraId="468766EC" w14:textId="77777777" w:rsidR="00024159" w:rsidRDefault="00024159" w:rsidP="00024159">
      <w:pPr>
        <w:pStyle w:val="ListParagraph"/>
        <w:numPr>
          <w:ilvl w:val="0"/>
          <w:numId w:val="7"/>
        </w:numPr>
        <w:spacing w:after="0"/>
      </w:pPr>
      <w:r>
        <w:t>Procedure: Security personnel and event staff will monitor attendees to confiscate any   outside containers.</w:t>
      </w:r>
    </w:p>
    <w:p w14:paraId="538435D6" w14:textId="77777777" w:rsidR="00024159" w:rsidRDefault="00024159" w:rsidP="00024159">
      <w:pPr>
        <w:pStyle w:val="ListParagraph"/>
        <w:numPr>
          <w:ilvl w:val="0"/>
          <w:numId w:val="7"/>
        </w:numPr>
        <w:spacing w:after="0"/>
      </w:pPr>
      <w:r>
        <w:t>Attendees will be notified of this policy through pre-event communication and on-site   signage.</w:t>
      </w:r>
    </w:p>
    <w:p w14:paraId="1212453C" w14:textId="77777777" w:rsidR="00024159" w:rsidRDefault="00024159" w:rsidP="00024159">
      <w:pPr>
        <w:spacing w:after="0"/>
      </w:pPr>
    </w:p>
    <w:p w14:paraId="61F6D740" w14:textId="77777777" w:rsidR="00024159" w:rsidRDefault="00024159" w:rsidP="00024159">
      <w:pPr>
        <w:spacing w:after="0"/>
      </w:pPr>
      <w:r>
        <w:t>2.</w:t>
      </w:r>
      <w:r>
        <w:tab/>
        <w:t>Wristband Requirement for Alcohol Consumption:</w:t>
      </w:r>
    </w:p>
    <w:p w14:paraId="55ACA4E4" w14:textId="77777777" w:rsidR="00024159" w:rsidRDefault="00024159" w:rsidP="00024159">
      <w:pPr>
        <w:pStyle w:val="ListParagraph"/>
        <w:numPr>
          <w:ilvl w:val="0"/>
          <w:numId w:val="17"/>
        </w:numPr>
        <w:spacing w:after="0"/>
      </w:pPr>
      <w:r>
        <w:t>Policy: Only individuals with a wristband issued by the Student Affairs table are permitted to purchase or consume alcohol.</w:t>
      </w:r>
    </w:p>
    <w:p w14:paraId="5B3E9538" w14:textId="77777777" w:rsidR="00024159" w:rsidRDefault="00024159" w:rsidP="00024159">
      <w:pPr>
        <w:pStyle w:val="ListParagraph"/>
        <w:numPr>
          <w:ilvl w:val="0"/>
          <w:numId w:val="5"/>
        </w:numPr>
        <w:spacing w:after="0"/>
      </w:pPr>
      <w:r>
        <w:t>Procedure: Attendees must visit the area designated by Student Affairs to obtain a wristband.</w:t>
      </w:r>
    </w:p>
    <w:p w14:paraId="0AEF6FBF" w14:textId="77777777" w:rsidR="00024159" w:rsidRDefault="00024159" w:rsidP="00024159">
      <w:pPr>
        <w:pStyle w:val="ListParagraph"/>
        <w:numPr>
          <w:ilvl w:val="0"/>
          <w:numId w:val="5"/>
        </w:numPr>
        <w:spacing w:after="0"/>
      </w:pPr>
      <w:r>
        <w:t>Valid government-issued photo identification (e.g., driver's license, state ID, or passport) must be presented to verify the attendee is 21 or older.</w:t>
      </w:r>
    </w:p>
    <w:p w14:paraId="1E9EA32B" w14:textId="77777777" w:rsidR="00024159" w:rsidRDefault="00024159" w:rsidP="00024159">
      <w:pPr>
        <w:pStyle w:val="ListParagraph"/>
        <w:numPr>
          <w:ilvl w:val="0"/>
          <w:numId w:val="5"/>
        </w:numPr>
        <w:spacing w:after="0"/>
      </w:pPr>
      <w:r>
        <w:t>Attendees who meet the age requirement will be provided with a tamper­ proof wristband.</w:t>
      </w:r>
    </w:p>
    <w:p w14:paraId="46E6659D" w14:textId="77777777" w:rsidR="00024159" w:rsidRDefault="00024159" w:rsidP="00024159">
      <w:pPr>
        <w:pStyle w:val="ListParagraph"/>
        <w:numPr>
          <w:ilvl w:val="0"/>
          <w:numId w:val="5"/>
        </w:numPr>
        <w:spacing w:after="0"/>
      </w:pPr>
      <w:r>
        <w:t>Records of distributed wristbands will be maintained for accountability.</w:t>
      </w:r>
    </w:p>
    <w:p w14:paraId="0FD50C55" w14:textId="77777777" w:rsidR="00024159" w:rsidRDefault="00024159" w:rsidP="00024159">
      <w:pPr>
        <w:spacing w:after="0"/>
      </w:pPr>
    </w:p>
    <w:p w14:paraId="7B46D99D" w14:textId="77777777" w:rsidR="00024159" w:rsidRDefault="00024159" w:rsidP="00024159">
      <w:pPr>
        <w:spacing w:after="0"/>
      </w:pPr>
      <w:r>
        <w:t>3.</w:t>
      </w:r>
      <w:r>
        <w:tab/>
        <w:t>Alcohol Restricted to Designated Spaces:</w:t>
      </w:r>
    </w:p>
    <w:p w14:paraId="681759D6" w14:textId="77777777" w:rsidR="00024159" w:rsidRDefault="00024159" w:rsidP="00024159">
      <w:pPr>
        <w:pStyle w:val="ListParagraph"/>
        <w:numPr>
          <w:ilvl w:val="0"/>
          <w:numId w:val="9"/>
        </w:numPr>
        <w:spacing w:after="0"/>
      </w:pPr>
      <w:r>
        <w:t>Policy: Alcohol may only be consumed in designated areas.</w:t>
      </w:r>
    </w:p>
    <w:p w14:paraId="62DE660B" w14:textId="77777777" w:rsidR="00024159" w:rsidRDefault="00024159" w:rsidP="00024159">
      <w:pPr>
        <w:pStyle w:val="ListParagraph"/>
        <w:numPr>
          <w:ilvl w:val="0"/>
          <w:numId w:val="9"/>
        </w:numPr>
        <w:spacing w:after="0"/>
      </w:pPr>
      <w:r>
        <w:t>Procedure: Specific areas designated for alcohol sales must be .clearly defined and marked spaces will be set up for alcohol consumption.</w:t>
      </w:r>
    </w:p>
    <w:p w14:paraId="08FDA524" w14:textId="77777777" w:rsidR="00024159" w:rsidRDefault="00024159" w:rsidP="00024159">
      <w:pPr>
        <w:pStyle w:val="ListParagraph"/>
        <w:numPr>
          <w:ilvl w:val="0"/>
          <w:numId w:val="9"/>
        </w:numPr>
        <w:spacing w:after="0"/>
      </w:pPr>
      <w:r>
        <w:t>Barriers, signage, and event staff will ensure alcohol is not carried outside the restricted zones.</w:t>
      </w:r>
    </w:p>
    <w:p w14:paraId="05B51433" w14:textId="77777777" w:rsidR="00024159" w:rsidRDefault="00024159" w:rsidP="00024159">
      <w:pPr>
        <w:spacing w:after="0"/>
      </w:pPr>
    </w:p>
    <w:p w14:paraId="0ED48BE6" w14:textId="77777777" w:rsidR="00024159" w:rsidRDefault="00024159" w:rsidP="00024159">
      <w:pPr>
        <w:spacing w:after="0"/>
      </w:pPr>
      <w:r>
        <w:t>4.</w:t>
      </w:r>
      <w:r>
        <w:tab/>
        <w:t>Alcohol Service by Licensed Professionals:</w:t>
      </w:r>
    </w:p>
    <w:p w14:paraId="0B079FD8" w14:textId="77777777" w:rsidR="00024159" w:rsidRDefault="00024159" w:rsidP="00024159">
      <w:pPr>
        <w:pStyle w:val="ListParagraph"/>
        <w:numPr>
          <w:ilvl w:val="0"/>
          <w:numId w:val="12"/>
        </w:numPr>
        <w:spacing w:after="0"/>
      </w:pPr>
      <w:r>
        <w:t>Policy: Alcohol may only be served by trained and licensed staff contracted through campus food services. or external and insured parties in the event that campus food services cannot accommodate requests.</w:t>
      </w:r>
    </w:p>
    <w:p w14:paraId="3E8BD82B" w14:textId="77777777" w:rsidR="00024159" w:rsidRDefault="00024159" w:rsidP="00024159">
      <w:pPr>
        <w:pStyle w:val="ListParagraph"/>
        <w:numPr>
          <w:ilvl w:val="0"/>
          <w:numId w:val="12"/>
        </w:numPr>
        <w:spacing w:after="0"/>
      </w:pPr>
      <w:r>
        <w:t>Procedure: The campus food service vendor must provide contracted licensed bartenders to staff alcohol service areas.</w:t>
      </w:r>
    </w:p>
    <w:p w14:paraId="15F0B407" w14:textId="77777777" w:rsidR="00024159" w:rsidRDefault="00024159" w:rsidP="00024159">
      <w:pPr>
        <w:pStyle w:val="ListParagraph"/>
        <w:numPr>
          <w:ilvl w:val="0"/>
          <w:numId w:val="12"/>
        </w:numPr>
        <w:spacing w:after="0"/>
      </w:pPr>
      <w:r>
        <w:t>Bartenders will check for wristbands proper age identification before serving alcohol.</w:t>
      </w:r>
    </w:p>
    <w:p w14:paraId="4E37322E" w14:textId="77777777" w:rsidR="00024159" w:rsidRDefault="00024159" w:rsidP="00024159">
      <w:pPr>
        <w:pStyle w:val="ListParagraph"/>
        <w:numPr>
          <w:ilvl w:val="0"/>
          <w:numId w:val="12"/>
        </w:numPr>
        <w:spacing w:after="0"/>
      </w:pPr>
      <w:r>
        <w:t>Responsible service practices will be followed to ensure compliance and safety.</w:t>
      </w:r>
    </w:p>
    <w:p w14:paraId="368CED0C" w14:textId="77777777" w:rsidR="00024159" w:rsidRDefault="00024159" w:rsidP="00024159">
      <w:pPr>
        <w:spacing w:after="0"/>
      </w:pPr>
    </w:p>
    <w:p w14:paraId="576EB322" w14:textId="77777777" w:rsidR="00024159" w:rsidRDefault="00024159" w:rsidP="00024159">
      <w:pPr>
        <w:spacing w:after="0"/>
      </w:pPr>
      <w:r>
        <w:t>5.</w:t>
      </w:r>
      <w:r>
        <w:tab/>
        <w:t>Zero-Tolerance Enforcement:</w:t>
      </w:r>
    </w:p>
    <w:p w14:paraId="4CDB0E05" w14:textId="77777777" w:rsidR="00024159" w:rsidRDefault="00024159" w:rsidP="00024159">
      <w:pPr>
        <w:pStyle w:val="ListParagraph"/>
        <w:numPr>
          <w:ilvl w:val="0"/>
          <w:numId w:val="14"/>
        </w:numPr>
        <w:spacing w:after="0"/>
      </w:pPr>
      <w:r>
        <w:t>Policy: Sharing alcohol with or purchasing alcohol for anyone under 21 is strictly prohibited. Violators will be removed from the event.</w:t>
      </w:r>
    </w:p>
    <w:p w14:paraId="0AB5BA86" w14:textId="77777777" w:rsidR="00024159" w:rsidRDefault="00024159" w:rsidP="00024159">
      <w:pPr>
        <w:pStyle w:val="ListParagraph"/>
        <w:numPr>
          <w:ilvl w:val="0"/>
          <w:numId w:val="14"/>
        </w:numPr>
        <w:spacing w:after="0"/>
      </w:pPr>
      <w:r>
        <w:t>Procedure: Event staff and security personnel will monitor for violations.</w:t>
      </w:r>
    </w:p>
    <w:p w14:paraId="78C15EF3" w14:textId="77777777" w:rsidR="00024159" w:rsidRDefault="00024159" w:rsidP="00024159">
      <w:pPr>
        <w:pStyle w:val="ListParagraph"/>
        <w:numPr>
          <w:ilvl w:val="0"/>
          <w:numId w:val="14"/>
        </w:numPr>
        <w:spacing w:after="0"/>
      </w:pPr>
      <w:r>
        <w:t>Anyone caught violating this policy will be escorted out of the event immediately.</w:t>
      </w:r>
    </w:p>
    <w:p w14:paraId="2D6479ED" w14:textId="77777777" w:rsidR="00024159" w:rsidRDefault="00024159" w:rsidP="00024159">
      <w:pPr>
        <w:pStyle w:val="ListParagraph"/>
        <w:numPr>
          <w:ilvl w:val="0"/>
          <w:numId w:val="14"/>
        </w:numPr>
        <w:spacing w:after="0"/>
      </w:pPr>
      <w:r>
        <w:t>Violators may also face additional disciplinary actions as determined by university policies.</w:t>
      </w:r>
    </w:p>
    <w:p w14:paraId="02A65770" w14:textId="77777777" w:rsidR="00024159" w:rsidRDefault="00024159" w:rsidP="00024159">
      <w:pPr>
        <w:spacing w:after="0"/>
      </w:pPr>
    </w:p>
    <w:p w14:paraId="42750B1A" w14:textId="77777777" w:rsidR="00024159" w:rsidRDefault="00024159" w:rsidP="00024159">
      <w:pPr>
        <w:spacing w:after="0"/>
      </w:pPr>
      <w:r>
        <w:t>6.</w:t>
      </w:r>
      <w:r>
        <w:tab/>
        <w:t>Communication of Policies:</w:t>
      </w:r>
    </w:p>
    <w:p w14:paraId="1F37ACC1" w14:textId="77777777" w:rsidR="00024159" w:rsidRDefault="00024159" w:rsidP="00024159">
      <w:pPr>
        <w:pStyle w:val="ListParagraph"/>
        <w:numPr>
          <w:ilvl w:val="0"/>
          <w:numId w:val="16"/>
        </w:numPr>
        <w:spacing w:after="0"/>
      </w:pPr>
      <w:r>
        <w:t>Policy: All attendees must be made aware of the alcohol policies prior to and during the event.</w:t>
      </w:r>
    </w:p>
    <w:p w14:paraId="35EB3D75" w14:textId="77777777" w:rsidR="00024159" w:rsidRDefault="00024159" w:rsidP="00024159">
      <w:pPr>
        <w:pStyle w:val="ListParagraph"/>
        <w:numPr>
          <w:ilvl w:val="0"/>
          <w:numId w:val="16"/>
        </w:numPr>
        <w:spacing w:after="0"/>
      </w:pPr>
      <w:r>
        <w:t>Procedure: Policies must be clearly communicated to attendees.</w:t>
      </w:r>
    </w:p>
    <w:p w14:paraId="1CA18713" w14:textId="77777777" w:rsidR="00024159" w:rsidRDefault="00024159" w:rsidP="00024159">
      <w:pPr>
        <w:pStyle w:val="ListParagraph"/>
        <w:numPr>
          <w:ilvl w:val="0"/>
          <w:numId w:val="16"/>
        </w:numPr>
        <w:spacing w:after="0"/>
      </w:pPr>
      <w:r>
        <w:t>The policy will be included in pre-event promotional materials, on tickets, and on event signage.</w:t>
      </w:r>
    </w:p>
    <w:p w14:paraId="7BC7A802" w14:textId="77777777" w:rsidR="00024159" w:rsidRDefault="00024159" w:rsidP="00024159">
      <w:pPr>
        <w:pStyle w:val="ListParagraph"/>
        <w:numPr>
          <w:ilvl w:val="0"/>
          <w:numId w:val="16"/>
        </w:numPr>
        <w:spacing w:after="0"/>
      </w:pPr>
      <w:r>
        <w:t>Announcements will be made at the event to reinforce the rules and consequences.</w:t>
      </w:r>
    </w:p>
    <w:p w14:paraId="7BF16806" w14:textId="77777777" w:rsidR="00024159" w:rsidRPr="00DB2CD0" w:rsidRDefault="00024159" w:rsidP="00412D2B">
      <w:pPr>
        <w:spacing w:after="0"/>
        <w:rPr>
          <w:b/>
          <w:bCs/>
        </w:rPr>
      </w:pPr>
    </w:p>
    <w:p w14:paraId="22ED065E" w14:textId="50B8EAA7" w:rsidR="00412D2B" w:rsidRDefault="00412D2B" w:rsidP="00412D2B">
      <w:pPr>
        <w:spacing w:after="0"/>
      </w:pPr>
      <w:r>
        <w:t>The Vice President for Student Affairs is responsible for managing procedures and guidelines related to this policy with respect to CSU students and student organizations, including determination of sanctions for violations, and providing information to students and student organizations regarding alcohol and other drug education and assistance</w:t>
      </w:r>
      <w:r w:rsidR="00DB2CD0">
        <w:t xml:space="preserve"> </w:t>
      </w:r>
      <w:r>
        <w:t>programs. This includes, but is not limited to, the following departments/units within this division:</w:t>
      </w:r>
    </w:p>
    <w:p w14:paraId="40223B05" w14:textId="77777777" w:rsidR="009E37C9" w:rsidRDefault="009E37C9" w:rsidP="00412D2B">
      <w:pPr>
        <w:spacing w:after="0"/>
      </w:pPr>
    </w:p>
    <w:p w14:paraId="7A1A17D7" w14:textId="77777777" w:rsidR="00412D2B" w:rsidRDefault="00412D2B" w:rsidP="00412D2B">
      <w:pPr>
        <w:spacing w:after="0"/>
      </w:pPr>
      <w:r>
        <w:t>1.</w:t>
      </w:r>
      <w:r>
        <w:tab/>
        <w:t>Office of the Dean of Students is responsible for oversight and distribution of policies and compliance standards related to alcohol and other drugs, including ensuring that the CSU Alcohol Policy is clearly communicated to the campus community.</w:t>
      </w:r>
    </w:p>
    <w:p w14:paraId="56118F30" w14:textId="77777777" w:rsidR="00412D2B" w:rsidRDefault="00412D2B" w:rsidP="00412D2B">
      <w:pPr>
        <w:spacing w:after="0"/>
      </w:pPr>
      <w:r>
        <w:t>2.</w:t>
      </w:r>
      <w:r>
        <w:tab/>
        <w:t>The Office of Community Standards oversees conduct cases against CSU students involving allegations of academic and disciplinary misconduct, including alcohol violations by students and student organizations.</w:t>
      </w:r>
    </w:p>
    <w:p w14:paraId="7AAEF67B" w14:textId="77777777" w:rsidR="00412D2B" w:rsidRDefault="00412D2B" w:rsidP="00412D2B">
      <w:pPr>
        <w:spacing w:after="0"/>
      </w:pPr>
    </w:p>
    <w:p w14:paraId="2532C8EB" w14:textId="73FAD7D7" w:rsidR="00412D2B" w:rsidRDefault="00412D2B" w:rsidP="00412D2B">
      <w:pPr>
        <w:spacing w:after="0"/>
      </w:pPr>
      <w:r>
        <w:t>Department of Public Safety and University Police (PS) is responsible for responding to reports of alcohol violations on university property. PS also communicates any report of alcohol</w:t>
      </w:r>
      <w:r w:rsidR="00D513EB">
        <w:t xml:space="preserve"> </w:t>
      </w:r>
      <w:r w:rsidR="00550EF9">
        <w:t>violations-</w:t>
      </w:r>
    </w:p>
    <w:p w14:paraId="28529925" w14:textId="77777777" w:rsidR="00412D2B" w:rsidRDefault="00412D2B" w:rsidP="00412D2B">
      <w:pPr>
        <w:spacing w:after="0"/>
      </w:pPr>
      <w:r>
        <w:t>1.</w:t>
      </w:r>
      <w:r>
        <w:tab/>
        <w:t xml:space="preserve">by CSU students or student organizations, whether at an activity or on an individual basis, to the dean of students or designee, who is responsible for </w:t>
      </w:r>
      <w:proofErr w:type="gramStart"/>
      <w:r>
        <w:t>referring</w:t>
      </w:r>
      <w:proofErr w:type="gramEnd"/>
      <w:r>
        <w:t xml:space="preserve"> the report and alleged violation for appropriate adjudication, according to established University non-academic disciplinary procedures.</w:t>
      </w:r>
    </w:p>
    <w:p w14:paraId="7115CD11" w14:textId="704EA09A" w:rsidR="00412D2B" w:rsidRDefault="00412D2B" w:rsidP="00412D2B">
      <w:pPr>
        <w:spacing w:after="0"/>
      </w:pPr>
      <w:r>
        <w:t>2.</w:t>
      </w:r>
      <w:r>
        <w:tab/>
        <w:t>by CSU employees, to Human Resources to determine and coordinate any necessary resolution for the alleged violation.</w:t>
      </w:r>
    </w:p>
    <w:p w14:paraId="1976B3F9" w14:textId="77777777" w:rsidR="0003131F" w:rsidRDefault="0003131F" w:rsidP="0003131F">
      <w:pPr>
        <w:spacing w:after="0"/>
      </w:pPr>
    </w:p>
    <w:p w14:paraId="79E31319" w14:textId="77777777" w:rsidR="0003131F" w:rsidRPr="00095C8E" w:rsidRDefault="0003131F" w:rsidP="0003131F">
      <w:pPr>
        <w:spacing w:after="0"/>
        <w:rPr>
          <w:b/>
          <w:bCs/>
        </w:rPr>
      </w:pPr>
      <w:r w:rsidRPr="00095C8E">
        <w:rPr>
          <w:b/>
          <w:bCs/>
        </w:rPr>
        <w:t>Risks Associated with Alcohol:</w:t>
      </w:r>
    </w:p>
    <w:p w14:paraId="17609667" w14:textId="77777777" w:rsidR="0003131F" w:rsidRDefault="0003131F" w:rsidP="0003131F">
      <w:pPr>
        <w:spacing w:after="0"/>
      </w:pPr>
      <w:r>
        <w:t>Alcohol can cause short-term effects such as loss of concentration and judgment, slowed reflexes, and disorientation leading to higher risk of accidents and problem behavior. Long­ term effects include risk of liver and heart damage, malnutrition, cancer, and other illnesses. Alcohol can be highly addictive to some persons. When consumed rapidly and in large amounts, alcohol can cause coma and death.</w:t>
      </w:r>
    </w:p>
    <w:p w14:paraId="38546A17" w14:textId="77777777" w:rsidR="0003131F" w:rsidRDefault="0003131F" w:rsidP="00412D2B">
      <w:pPr>
        <w:spacing w:after="0"/>
      </w:pPr>
    </w:p>
    <w:p w14:paraId="2A6C22AD" w14:textId="77777777" w:rsidR="005361F4" w:rsidRDefault="005361F4" w:rsidP="00412D2B">
      <w:pPr>
        <w:spacing w:after="0"/>
      </w:pPr>
    </w:p>
    <w:p w14:paraId="0583D455" w14:textId="4788DAE0" w:rsidR="00A6637B" w:rsidRPr="00A6637B" w:rsidRDefault="00412D2B" w:rsidP="00412D2B">
      <w:pPr>
        <w:spacing w:after="0"/>
        <w:rPr>
          <w:b/>
          <w:bCs/>
        </w:rPr>
      </w:pPr>
      <w:r w:rsidRPr="00A6637B">
        <w:rPr>
          <w:b/>
          <w:bCs/>
        </w:rPr>
        <w:lastRenderedPageBreak/>
        <w:t>Associated Policies and Regulations</w:t>
      </w:r>
    </w:p>
    <w:p w14:paraId="113A2BDB" w14:textId="77777777" w:rsidR="00412D2B" w:rsidRDefault="00412D2B" w:rsidP="00412D2B">
      <w:pPr>
        <w:spacing w:after="0"/>
      </w:pPr>
      <w:r>
        <w:t>a.</w:t>
      </w:r>
      <w:r>
        <w:tab/>
        <w:t>BOR Policy Manual. Section 4.6.4. Alcohol and Drugs on Campus</w:t>
      </w:r>
    </w:p>
    <w:p w14:paraId="7FB1381D" w14:textId="72B9E1F1" w:rsidR="00412D2B" w:rsidRDefault="00412D2B" w:rsidP="00412D2B">
      <w:pPr>
        <w:spacing w:after="0"/>
      </w:pPr>
      <w:r>
        <w:t>b.</w:t>
      </w:r>
      <w:r>
        <w:tab/>
        <w:t>BOR Policy Manual. Section 8.2.17 Voluntary Disclosure of Drug Use</w:t>
      </w:r>
    </w:p>
    <w:p w14:paraId="4CC29C48" w14:textId="601DCA44" w:rsidR="00412D2B" w:rsidRDefault="00412D2B" w:rsidP="00412D2B">
      <w:pPr>
        <w:spacing w:after="0"/>
      </w:pPr>
      <w:r>
        <w:t>c.</w:t>
      </w:r>
      <w:r>
        <w:tab/>
        <w:t>BOR Policy Manual. Section 8.3.91 Grounds for Removal</w:t>
      </w:r>
    </w:p>
    <w:p w14:paraId="60F257C9" w14:textId="77777777" w:rsidR="00412D2B" w:rsidRDefault="00412D2B" w:rsidP="000813C0">
      <w:pPr>
        <w:spacing w:after="0"/>
        <w:ind w:left="720" w:hanging="720"/>
      </w:pPr>
      <w:r>
        <w:t>d.</w:t>
      </w:r>
      <w:r>
        <w:tab/>
        <w:t>Official Code of Georgia Annotated (O.C.G.A.) Title 3. Alcoholic Beverages, Chapter 1 General Provisions. Article 2. Definitions (O.C.G.A. § 3-1-2)</w:t>
      </w:r>
    </w:p>
    <w:p w14:paraId="4C1EADDC" w14:textId="0C7B290D" w:rsidR="00412D2B" w:rsidRDefault="00412D2B" w:rsidP="000813C0">
      <w:pPr>
        <w:spacing w:after="0"/>
        <w:ind w:left="720" w:hanging="720"/>
      </w:pPr>
      <w:r>
        <w:t>e.</w:t>
      </w:r>
      <w:r>
        <w:tab/>
        <w:t xml:space="preserve">Official Code of Georgia Annotated (O.C.G.A.) Title 3. Alcoholic Beverages, Chapter 2 State Administration and Enforcement. Article 2. Enforcement. Section 36 Arrest and </w:t>
      </w:r>
      <w:r w:rsidR="00CC31A0">
        <w:t>P</w:t>
      </w:r>
      <w:r>
        <w:t xml:space="preserve">rosecution of </w:t>
      </w:r>
      <w:r w:rsidR="00CC31A0">
        <w:t>V</w:t>
      </w:r>
      <w:r>
        <w:t>iolators of title (O.C.G.A. § 3-2-36)</w:t>
      </w:r>
    </w:p>
    <w:p w14:paraId="5000A3B8" w14:textId="77777777" w:rsidR="00412D2B" w:rsidRDefault="00412D2B" w:rsidP="00412D2B">
      <w:pPr>
        <w:spacing w:after="0"/>
      </w:pPr>
      <w:r>
        <w:t>f.</w:t>
      </w:r>
      <w:r>
        <w:tab/>
        <w:t>Official Code of Georgia Annotated (O.C.G.A.) Title 3. Alcoholic Beverages. Chapter</w:t>
      </w:r>
    </w:p>
    <w:p w14:paraId="439598AB" w14:textId="3D5004A8" w:rsidR="00412D2B" w:rsidRDefault="00412D2B" w:rsidP="00412D2B">
      <w:pPr>
        <w:spacing w:after="0"/>
      </w:pPr>
      <w:r>
        <w:t xml:space="preserve"> </w:t>
      </w:r>
      <w:r w:rsidR="000813C0">
        <w:tab/>
      </w:r>
      <w:r>
        <w:t>Regulation of Alcoholic Beverages Generally, Article 2. Prohibited Acts. Section 21</w:t>
      </w:r>
    </w:p>
    <w:p w14:paraId="5D0EB541" w14:textId="146C54E8" w:rsidR="00412D2B" w:rsidRDefault="00412D2B" w:rsidP="000813C0">
      <w:pPr>
        <w:spacing w:after="0"/>
        <w:ind w:left="720"/>
      </w:pPr>
      <w:r>
        <w:t>Sales of alcoholic beverages near churches</w:t>
      </w:r>
      <w:r w:rsidR="000813C0">
        <w:t xml:space="preserve">, </w:t>
      </w:r>
      <w:r>
        <w:t>school buildings</w:t>
      </w:r>
      <w:r w:rsidR="000813C0">
        <w:t xml:space="preserve"> </w:t>
      </w:r>
      <w:r>
        <w:t>or other sites (O.C.G.A. § 3-3-21</w:t>
      </w:r>
      <w:r w:rsidR="000813C0">
        <w:t>)</w:t>
      </w:r>
    </w:p>
    <w:p w14:paraId="48651836" w14:textId="1B01F64A" w:rsidR="00412D2B" w:rsidRDefault="00412D2B" w:rsidP="00AC1920">
      <w:pPr>
        <w:spacing w:after="0"/>
        <w:ind w:left="720" w:hanging="720"/>
      </w:pPr>
      <w:r>
        <w:t>g.</w:t>
      </w:r>
      <w:r>
        <w:tab/>
        <w:t>Official Code of Georgia Annotated (O.C.G.A.) Title 3. Alcoholic Beverages. Chapter.3.</w:t>
      </w:r>
      <w:r w:rsidR="00C2146E">
        <w:t xml:space="preserve"> R</w:t>
      </w:r>
      <w:r>
        <w:t>egulation of Alcoholic Beverages Generally. Article 2. Prohibited Acts. Section 22</w:t>
      </w:r>
    </w:p>
    <w:p w14:paraId="695EAE53" w14:textId="77777777" w:rsidR="00412D2B" w:rsidRDefault="00412D2B" w:rsidP="00AC1920">
      <w:pPr>
        <w:spacing w:after="0"/>
        <w:ind w:firstLine="720"/>
      </w:pPr>
      <w:r>
        <w:t>Sale or furnishing of alcoholic beverages to intoxicated persons (O.C.G.A. § 3-3-22)</w:t>
      </w:r>
    </w:p>
    <w:p w14:paraId="2B6EDDA2" w14:textId="097F60D1" w:rsidR="00412D2B" w:rsidRDefault="00412D2B" w:rsidP="00AC1920">
      <w:pPr>
        <w:spacing w:after="0"/>
        <w:ind w:left="720" w:hanging="720"/>
      </w:pPr>
      <w:r>
        <w:t>h.</w:t>
      </w:r>
      <w:r>
        <w:tab/>
        <w:t>Official Code of Georgia Annotated (O.C.G.A.) Title 3. Alcoholic Beverages, Chapter 3 Regulation of Alcoholic Beverages Generally. Article 2. Prohibited Acts. Section 23. Furnishing to</w:t>
      </w:r>
      <w:r w:rsidR="00620320">
        <w:t>,</w:t>
      </w:r>
      <w:r w:rsidR="00AC1920">
        <w:t xml:space="preserve"> </w:t>
      </w:r>
      <w:r>
        <w:t>purchase of, or possession by persons under 21 years of age (O.C.G.A</w:t>
      </w:r>
      <w:r w:rsidR="000813C0">
        <w:t xml:space="preserve">. </w:t>
      </w:r>
      <w:r>
        <w:t>§ 3- 3-23)</w:t>
      </w:r>
    </w:p>
    <w:p w14:paraId="57395037" w14:textId="77777777" w:rsidR="00412D2B" w:rsidRDefault="00412D2B" w:rsidP="00620320">
      <w:pPr>
        <w:spacing w:after="0"/>
        <w:ind w:left="720" w:hanging="720"/>
      </w:pPr>
      <w:r>
        <w:t>i.</w:t>
      </w:r>
      <w:r>
        <w:tab/>
        <w:t>Official Code of Georgia Annotated (O.C.G.A.) Title 3. Alcoholic Beverages. Chapter 3 Regulation of Alcoholic Beverages Generally. Article 2. Prohibited Acts. Section</w:t>
      </w:r>
    </w:p>
    <w:p w14:paraId="4CC728F1" w14:textId="77777777" w:rsidR="00412D2B" w:rsidRDefault="00412D2B" w:rsidP="00620320">
      <w:pPr>
        <w:spacing w:after="0"/>
        <w:ind w:firstLine="720"/>
      </w:pPr>
      <w:r>
        <w:t>23.1 Procedure and penalties upon violation of Code Section 3-3-23 (O.C.G.A § 3-3- 23.1)</w:t>
      </w:r>
    </w:p>
    <w:p w14:paraId="0F7A9306" w14:textId="77777777" w:rsidR="00412D2B" w:rsidRDefault="00412D2B" w:rsidP="00412D2B">
      <w:pPr>
        <w:spacing w:after="0"/>
      </w:pPr>
      <w:r>
        <w:t xml:space="preserve"> </w:t>
      </w:r>
    </w:p>
    <w:p w14:paraId="4FC71C07" w14:textId="20BBA4D4" w:rsidR="00A6637B" w:rsidRPr="00A6637B" w:rsidRDefault="00412D2B" w:rsidP="00412D2B">
      <w:pPr>
        <w:spacing w:after="0"/>
        <w:rPr>
          <w:b/>
          <w:bCs/>
        </w:rPr>
      </w:pPr>
      <w:r w:rsidRPr="00A6637B">
        <w:rPr>
          <w:b/>
          <w:bCs/>
        </w:rPr>
        <w:t>State and Federal Regulations:</w:t>
      </w:r>
      <w:r w:rsidR="00A6637B">
        <w:rPr>
          <w:b/>
          <w:bCs/>
        </w:rPr>
        <w:t xml:space="preserve"> </w:t>
      </w:r>
    </w:p>
    <w:p w14:paraId="48BBC5BE" w14:textId="77777777" w:rsidR="00412D2B" w:rsidRDefault="00412D2B" w:rsidP="00412D2B">
      <w:pPr>
        <w:spacing w:after="0"/>
      </w:pPr>
      <w:r>
        <w:t>a.</w:t>
      </w:r>
      <w:r>
        <w:tab/>
        <w:t>O.C.G.A. § 3-1-2: Defines "alcoholic beverages" to mean all alcohol, distilled spirits, beer, malt beverages, wine, or fortified wine.</w:t>
      </w:r>
    </w:p>
    <w:p w14:paraId="669DEDC0" w14:textId="77777777" w:rsidR="00412D2B" w:rsidRDefault="00412D2B" w:rsidP="00412D2B">
      <w:pPr>
        <w:spacing w:after="0"/>
      </w:pPr>
      <w:r>
        <w:t>b.</w:t>
      </w:r>
      <w:r>
        <w:tab/>
        <w:t>O.C.G.A. § 3-2-36: Provides for criminal process against any person who violates the law in counties and municipalities where the sale of alcoholic beverages is not authorized or where alcoholic beverages are being sold contrary to law.</w:t>
      </w:r>
    </w:p>
    <w:p w14:paraId="53B6D5E3" w14:textId="77777777" w:rsidR="00412D2B" w:rsidRDefault="00412D2B" w:rsidP="00412D2B">
      <w:pPr>
        <w:spacing w:after="0"/>
      </w:pPr>
      <w:r>
        <w:t>c.</w:t>
      </w:r>
      <w:r>
        <w:tab/>
        <w:t>O.C.G.A. § 3-3-21: Provides that no person knowingly or intentionally may sell or offer to sell any wine or malt beverages within 100 yards of any school building, school grounds, or college campus. Provides further that distilled spirits may not be sold within 200 yards of a school building, educational building, school grounds, or college campus.</w:t>
      </w:r>
    </w:p>
    <w:p w14:paraId="283837F6" w14:textId="77777777" w:rsidR="00412D2B" w:rsidRDefault="00412D2B" w:rsidP="00412D2B">
      <w:pPr>
        <w:spacing w:after="0"/>
      </w:pPr>
      <w:r>
        <w:t>d.</w:t>
      </w:r>
      <w:r>
        <w:tab/>
        <w:t>O.C.G.A. § 3-3-22: States that no alcoholic beverage shall be sold, bartered,</w:t>
      </w:r>
    </w:p>
    <w:p w14:paraId="0FC7B1AF" w14:textId="77777777" w:rsidR="00412D2B" w:rsidRDefault="00412D2B" w:rsidP="00412D2B">
      <w:pPr>
        <w:spacing w:after="0"/>
      </w:pPr>
      <w:r>
        <w:t>exchanged, given, provided, or furnished to any person who is in a state of noticeable intoxication.</w:t>
      </w:r>
    </w:p>
    <w:p w14:paraId="7AF84DD4" w14:textId="77777777" w:rsidR="00412D2B" w:rsidRDefault="00412D2B" w:rsidP="00412D2B">
      <w:pPr>
        <w:spacing w:after="0"/>
      </w:pPr>
      <w:r>
        <w:t>e.</w:t>
      </w:r>
      <w:r>
        <w:tab/>
        <w:t>O.C.G.A. § 3-3-23: Prohibits the furnishing to, purchasing of, or possession of alcoholic beverages by persons under 21 years of age.</w:t>
      </w:r>
    </w:p>
    <w:p w14:paraId="22CEB441" w14:textId="77777777" w:rsidR="00412D2B" w:rsidRDefault="00412D2B" w:rsidP="00412D2B">
      <w:pPr>
        <w:spacing w:after="0"/>
      </w:pPr>
      <w:r>
        <w:t>f.</w:t>
      </w:r>
      <w:r>
        <w:tab/>
        <w:t>O.C.G.A. § 3-3-23.1: Provides that any person furnishing or possessing alcoholic beverages in violation of the previous Code Section shall be guilty of a misdemeanor. Establishes procedures for arrest by law enforcement officers.</w:t>
      </w:r>
    </w:p>
    <w:p w14:paraId="6EE5ED5D" w14:textId="77777777" w:rsidR="00412D2B" w:rsidRDefault="00412D2B" w:rsidP="00412D2B">
      <w:pPr>
        <w:spacing w:after="0"/>
      </w:pPr>
    </w:p>
    <w:p w14:paraId="16E1DBA9" w14:textId="1C46849B" w:rsidR="00412D2B" w:rsidRDefault="00412D2B" w:rsidP="00412D2B">
      <w:pPr>
        <w:spacing w:after="0"/>
      </w:pPr>
      <w:r w:rsidRPr="00A6637B">
        <w:rPr>
          <w:b/>
          <w:bCs/>
        </w:rPr>
        <w:t>Exclusions or Exceptions</w:t>
      </w:r>
    </w:p>
    <w:p w14:paraId="306E7DA2" w14:textId="2A5CC60F" w:rsidR="004A608D" w:rsidRDefault="00412D2B" w:rsidP="00412D2B">
      <w:pPr>
        <w:spacing w:after="0"/>
      </w:pPr>
      <w:r>
        <w:t>•</w:t>
      </w:r>
      <w:r>
        <w:tab/>
        <w:t>Service and alcohol sales may be permitted at certain sporting and recreational events and concerts open to the public under the authority of the Director of Athletics</w:t>
      </w:r>
      <w:r w:rsidR="00840F60">
        <w:t>, CBO</w:t>
      </w:r>
      <w:r>
        <w:t xml:space="preserve"> and VP of Student Affairs.</w:t>
      </w:r>
    </w:p>
    <w:p w14:paraId="060DC02A" w14:textId="77777777" w:rsidR="001E2FC0" w:rsidRDefault="001E2FC0" w:rsidP="00412D2B">
      <w:pPr>
        <w:spacing w:after="0"/>
      </w:pPr>
    </w:p>
    <w:p w14:paraId="59DD11B5" w14:textId="632C0189" w:rsidR="00FB2BE2" w:rsidRPr="001E2FC0" w:rsidRDefault="00FB2BE2" w:rsidP="00412D2B">
      <w:pPr>
        <w:spacing w:after="0"/>
        <w:rPr>
          <w:sz w:val="18"/>
          <w:szCs w:val="18"/>
        </w:rPr>
      </w:pPr>
      <w:r w:rsidRPr="001E2FC0">
        <w:rPr>
          <w:sz w:val="18"/>
          <w:szCs w:val="18"/>
        </w:rPr>
        <w:t>Reviewed</w:t>
      </w:r>
      <w:r w:rsidR="001E2FC0" w:rsidRPr="001E2FC0">
        <w:rPr>
          <w:sz w:val="18"/>
          <w:szCs w:val="18"/>
        </w:rPr>
        <w:t>,</w:t>
      </w:r>
      <w:r w:rsidRPr="001E2FC0">
        <w:rPr>
          <w:sz w:val="18"/>
          <w:szCs w:val="18"/>
        </w:rPr>
        <w:t xml:space="preserve"> Amended</w:t>
      </w:r>
      <w:r w:rsidR="001E2FC0" w:rsidRPr="001E2FC0">
        <w:rPr>
          <w:sz w:val="18"/>
          <w:szCs w:val="18"/>
        </w:rPr>
        <w:t xml:space="preserve"> and Approved by UPC-</w:t>
      </w:r>
      <w:r w:rsidRPr="001E2FC0">
        <w:rPr>
          <w:sz w:val="18"/>
          <w:szCs w:val="18"/>
        </w:rPr>
        <w:t xml:space="preserve"> 2.7.25</w:t>
      </w:r>
    </w:p>
    <w:sectPr w:rsidR="00FB2BE2" w:rsidRPr="001E2FC0" w:rsidSect="00B333F9">
      <w:footerReference w:type="default" r:id="rId7"/>
      <w:pgSz w:w="12240" w:h="15840"/>
      <w:pgMar w:top="1008"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FC4BA" w14:textId="77777777" w:rsidR="00FA10A1" w:rsidRDefault="00FA10A1" w:rsidP="00412D2B">
      <w:pPr>
        <w:spacing w:after="0" w:line="240" w:lineRule="auto"/>
      </w:pPr>
      <w:r>
        <w:separator/>
      </w:r>
    </w:p>
  </w:endnote>
  <w:endnote w:type="continuationSeparator" w:id="0">
    <w:p w14:paraId="43B22A70" w14:textId="77777777" w:rsidR="00FA10A1" w:rsidRDefault="00FA10A1" w:rsidP="0041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255898"/>
      <w:docPartObj>
        <w:docPartGallery w:val="Page Numbers (Bottom of Page)"/>
        <w:docPartUnique/>
      </w:docPartObj>
    </w:sdtPr>
    <w:sdtEndPr>
      <w:rPr>
        <w:noProof/>
      </w:rPr>
    </w:sdtEndPr>
    <w:sdtContent>
      <w:p w14:paraId="4B7CEB8E" w14:textId="2B1C0004" w:rsidR="00412D2B" w:rsidRDefault="00412D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4D1684" w14:textId="77777777" w:rsidR="00412D2B" w:rsidRDefault="00412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CE33C" w14:textId="77777777" w:rsidR="00FA10A1" w:rsidRDefault="00FA10A1" w:rsidP="00412D2B">
      <w:pPr>
        <w:spacing w:after="0" w:line="240" w:lineRule="auto"/>
      </w:pPr>
      <w:r>
        <w:separator/>
      </w:r>
    </w:p>
  </w:footnote>
  <w:footnote w:type="continuationSeparator" w:id="0">
    <w:p w14:paraId="2C459D1C" w14:textId="77777777" w:rsidR="00FA10A1" w:rsidRDefault="00FA10A1" w:rsidP="00412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568A"/>
    <w:multiLevelType w:val="hybridMultilevel"/>
    <w:tmpl w:val="631CA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D3C7B"/>
    <w:multiLevelType w:val="hybridMultilevel"/>
    <w:tmpl w:val="F5787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5C4703"/>
    <w:multiLevelType w:val="hybridMultilevel"/>
    <w:tmpl w:val="0F5E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04DA6"/>
    <w:multiLevelType w:val="hybridMultilevel"/>
    <w:tmpl w:val="7800028E"/>
    <w:lvl w:ilvl="0" w:tplc="65782B2A">
      <w:numFmt w:val="bullet"/>
      <w:lvlText w:val="•"/>
      <w:lvlJc w:val="left"/>
      <w:pPr>
        <w:ind w:left="1800" w:hanging="144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60D87"/>
    <w:multiLevelType w:val="hybridMultilevel"/>
    <w:tmpl w:val="4446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33DEE"/>
    <w:multiLevelType w:val="hybridMultilevel"/>
    <w:tmpl w:val="130E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E348C"/>
    <w:multiLevelType w:val="hybridMultilevel"/>
    <w:tmpl w:val="DF76531C"/>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333A78"/>
    <w:multiLevelType w:val="hybridMultilevel"/>
    <w:tmpl w:val="A7785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DD1A94"/>
    <w:multiLevelType w:val="hybridMultilevel"/>
    <w:tmpl w:val="C31E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47222"/>
    <w:multiLevelType w:val="hybridMultilevel"/>
    <w:tmpl w:val="69FED422"/>
    <w:lvl w:ilvl="0" w:tplc="07D008D6">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5716B6"/>
    <w:multiLevelType w:val="hybridMultilevel"/>
    <w:tmpl w:val="5CA0BE16"/>
    <w:lvl w:ilvl="0" w:tplc="6B80A25E">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2C4191"/>
    <w:multiLevelType w:val="hybridMultilevel"/>
    <w:tmpl w:val="126A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A846D0"/>
    <w:multiLevelType w:val="hybridMultilevel"/>
    <w:tmpl w:val="AC605C1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6EE16B65"/>
    <w:multiLevelType w:val="hybridMultilevel"/>
    <w:tmpl w:val="94D0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461D8B"/>
    <w:multiLevelType w:val="hybridMultilevel"/>
    <w:tmpl w:val="210E9FCE"/>
    <w:lvl w:ilvl="0" w:tplc="04090001">
      <w:start w:val="1"/>
      <w:numFmt w:val="bullet"/>
      <w:lvlText w:val=""/>
      <w:lvlJc w:val="left"/>
      <w:pPr>
        <w:ind w:left="720" w:hanging="360"/>
      </w:pPr>
      <w:rPr>
        <w:rFonts w:ascii="Symbol" w:hAnsi="Symbol" w:hint="default"/>
      </w:rPr>
    </w:lvl>
    <w:lvl w:ilvl="1" w:tplc="2A209520">
      <w:numFmt w:val="bullet"/>
      <w:lvlText w:val="•"/>
      <w:lvlJc w:val="left"/>
      <w:pPr>
        <w:ind w:left="1800" w:hanging="72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7650B"/>
    <w:multiLevelType w:val="hybridMultilevel"/>
    <w:tmpl w:val="2592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EF7CF4"/>
    <w:multiLevelType w:val="hybridMultilevel"/>
    <w:tmpl w:val="F52C4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226952">
    <w:abstractNumId w:val="2"/>
  </w:num>
  <w:num w:numId="2" w16cid:durableId="653879221">
    <w:abstractNumId w:val="6"/>
  </w:num>
  <w:num w:numId="3" w16cid:durableId="1929461242">
    <w:abstractNumId w:val="12"/>
  </w:num>
  <w:num w:numId="4" w16cid:durableId="710569675">
    <w:abstractNumId w:val="7"/>
  </w:num>
  <w:num w:numId="5" w16cid:durableId="1692298571">
    <w:abstractNumId w:val="4"/>
  </w:num>
  <w:num w:numId="6" w16cid:durableId="1139298400">
    <w:abstractNumId w:val="10"/>
  </w:num>
  <w:num w:numId="7" w16cid:durableId="1246913493">
    <w:abstractNumId w:val="8"/>
  </w:num>
  <w:num w:numId="8" w16cid:durableId="1571114936">
    <w:abstractNumId w:val="9"/>
  </w:num>
  <w:num w:numId="9" w16cid:durableId="684328649">
    <w:abstractNumId w:val="14"/>
  </w:num>
  <w:num w:numId="10" w16cid:durableId="1769352252">
    <w:abstractNumId w:val="3"/>
  </w:num>
  <w:num w:numId="11" w16cid:durableId="1205680953">
    <w:abstractNumId w:val="5"/>
  </w:num>
  <w:num w:numId="12" w16cid:durableId="987242452">
    <w:abstractNumId w:val="11"/>
  </w:num>
  <w:num w:numId="13" w16cid:durableId="1027491657">
    <w:abstractNumId w:val="15"/>
  </w:num>
  <w:num w:numId="14" w16cid:durableId="312567901">
    <w:abstractNumId w:val="1"/>
  </w:num>
  <w:num w:numId="15" w16cid:durableId="1638147117">
    <w:abstractNumId w:val="0"/>
  </w:num>
  <w:num w:numId="16" w16cid:durableId="467667017">
    <w:abstractNumId w:val="16"/>
  </w:num>
  <w:num w:numId="17" w16cid:durableId="6828988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B"/>
    <w:rsid w:val="00024159"/>
    <w:rsid w:val="0003131F"/>
    <w:rsid w:val="00075FBE"/>
    <w:rsid w:val="000813C0"/>
    <w:rsid w:val="00095C8E"/>
    <w:rsid w:val="001A04B9"/>
    <w:rsid w:val="001E2FC0"/>
    <w:rsid w:val="002B1C0C"/>
    <w:rsid w:val="00412D2B"/>
    <w:rsid w:val="004A608D"/>
    <w:rsid w:val="005361F4"/>
    <w:rsid w:val="00550EF9"/>
    <w:rsid w:val="005E047D"/>
    <w:rsid w:val="005E6A22"/>
    <w:rsid w:val="00620320"/>
    <w:rsid w:val="006C3B07"/>
    <w:rsid w:val="00734FA6"/>
    <w:rsid w:val="00840F60"/>
    <w:rsid w:val="00926092"/>
    <w:rsid w:val="009B05B4"/>
    <w:rsid w:val="009E37C9"/>
    <w:rsid w:val="00A6637B"/>
    <w:rsid w:val="00A81844"/>
    <w:rsid w:val="00AC1920"/>
    <w:rsid w:val="00B333F9"/>
    <w:rsid w:val="00C2146E"/>
    <w:rsid w:val="00CC1A06"/>
    <w:rsid w:val="00CC31A0"/>
    <w:rsid w:val="00D00EBB"/>
    <w:rsid w:val="00D513EB"/>
    <w:rsid w:val="00D833E8"/>
    <w:rsid w:val="00DB2CD0"/>
    <w:rsid w:val="00FA10A1"/>
    <w:rsid w:val="00FB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56D7"/>
  <w15:chartTrackingRefBased/>
  <w15:docId w15:val="{CE2A1C0A-A9D1-45FF-BB15-72A91A31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D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D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D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D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D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D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D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D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D2B"/>
    <w:rPr>
      <w:rFonts w:eastAsiaTheme="majorEastAsia" w:cstheme="majorBidi"/>
      <w:color w:val="272727" w:themeColor="text1" w:themeTint="D8"/>
    </w:rPr>
  </w:style>
  <w:style w:type="paragraph" w:styleId="Title">
    <w:name w:val="Title"/>
    <w:basedOn w:val="Normal"/>
    <w:next w:val="Normal"/>
    <w:link w:val="TitleChar"/>
    <w:uiPriority w:val="10"/>
    <w:qFormat/>
    <w:rsid w:val="00412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D2B"/>
    <w:pPr>
      <w:spacing w:before="160"/>
      <w:jc w:val="center"/>
    </w:pPr>
    <w:rPr>
      <w:i/>
      <w:iCs/>
      <w:color w:val="404040" w:themeColor="text1" w:themeTint="BF"/>
    </w:rPr>
  </w:style>
  <w:style w:type="character" w:customStyle="1" w:styleId="QuoteChar">
    <w:name w:val="Quote Char"/>
    <w:basedOn w:val="DefaultParagraphFont"/>
    <w:link w:val="Quote"/>
    <w:uiPriority w:val="29"/>
    <w:rsid w:val="00412D2B"/>
    <w:rPr>
      <w:i/>
      <w:iCs/>
      <w:color w:val="404040" w:themeColor="text1" w:themeTint="BF"/>
    </w:rPr>
  </w:style>
  <w:style w:type="paragraph" w:styleId="ListParagraph">
    <w:name w:val="List Paragraph"/>
    <w:basedOn w:val="Normal"/>
    <w:uiPriority w:val="34"/>
    <w:qFormat/>
    <w:rsid w:val="00412D2B"/>
    <w:pPr>
      <w:ind w:left="720"/>
      <w:contextualSpacing/>
    </w:pPr>
  </w:style>
  <w:style w:type="character" w:styleId="IntenseEmphasis">
    <w:name w:val="Intense Emphasis"/>
    <w:basedOn w:val="DefaultParagraphFont"/>
    <w:uiPriority w:val="21"/>
    <w:qFormat/>
    <w:rsid w:val="00412D2B"/>
    <w:rPr>
      <w:i/>
      <w:iCs/>
      <w:color w:val="0F4761" w:themeColor="accent1" w:themeShade="BF"/>
    </w:rPr>
  </w:style>
  <w:style w:type="paragraph" w:styleId="IntenseQuote">
    <w:name w:val="Intense Quote"/>
    <w:basedOn w:val="Normal"/>
    <w:next w:val="Normal"/>
    <w:link w:val="IntenseQuoteChar"/>
    <w:uiPriority w:val="30"/>
    <w:qFormat/>
    <w:rsid w:val="00412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D2B"/>
    <w:rPr>
      <w:i/>
      <w:iCs/>
      <w:color w:val="0F4761" w:themeColor="accent1" w:themeShade="BF"/>
    </w:rPr>
  </w:style>
  <w:style w:type="character" w:styleId="IntenseReference">
    <w:name w:val="Intense Reference"/>
    <w:basedOn w:val="DefaultParagraphFont"/>
    <w:uiPriority w:val="32"/>
    <w:qFormat/>
    <w:rsid w:val="00412D2B"/>
    <w:rPr>
      <w:b/>
      <w:bCs/>
      <w:smallCaps/>
      <w:color w:val="0F4761" w:themeColor="accent1" w:themeShade="BF"/>
      <w:spacing w:val="5"/>
    </w:rPr>
  </w:style>
  <w:style w:type="paragraph" w:styleId="Header">
    <w:name w:val="header"/>
    <w:basedOn w:val="Normal"/>
    <w:link w:val="HeaderChar"/>
    <w:uiPriority w:val="99"/>
    <w:unhideWhenUsed/>
    <w:rsid w:val="00412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D2B"/>
  </w:style>
  <w:style w:type="paragraph" w:styleId="Footer">
    <w:name w:val="footer"/>
    <w:basedOn w:val="Normal"/>
    <w:link w:val="FooterChar"/>
    <w:uiPriority w:val="99"/>
    <w:unhideWhenUsed/>
    <w:rsid w:val="00412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Corlis Cummings</dc:creator>
  <cp:keywords/>
  <dc:description/>
  <cp:lastModifiedBy>Corlis Cummings</cp:lastModifiedBy>
  <cp:revision>2</cp:revision>
  <dcterms:created xsi:type="dcterms:W3CDTF">2025-02-13T20:52:00Z</dcterms:created>
  <dcterms:modified xsi:type="dcterms:W3CDTF">2025-02-13T20:52:00Z</dcterms:modified>
</cp:coreProperties>
</file>